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6BF2424B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D15D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0D15D5">
        <w:rPr>
          <w:b/>
          <w:noProof/>
          <w:sz w:val="24"/>
        </w:rPr>
        <w:t>33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C4-24</w:t>
      </w:r>
      <w:r w:rsidR="000D15D5">
        <w:rPr>
          <w:b/>
          <w:noProof/>
          <w:sz w:val="24"/>
        </w:rPr>
        <w:t>1</w:t>
      </w:r>
      <w:r w:rsidR="007F575F" w:rsidRPr="007F575F">
        <w:rPr>
          <w:b/>
          <w:noProof/>
          <w:sz w:val="24"/>
        </w:rPr>
        <w:t>2</w:t>
      </w:r>
      <w:r w:rsidR="000D15D5">
        <w:rPr>
          <w:b/>
          <w:noProof/>
          <w:sz w:val="24"/>
        </w:rPr>
        <w:t>92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95D13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96723">
        <w:rPr>
          <w:rFonts w:ascii="Arial" w:hAnsi="Arial" w:cs="Arial"/>
          <w:b/>
          <w:bCs/>
        </w:rPr>
        <w:t>Nokia, Nokia Shanghai Bell</w:t>
      </w:r>
    </w:p>
    <w:p w14:paraId="21C5915E" w14:textId="71B624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219698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E4E0F">
        <w:rPr>
          <w:rFonts w:ascii="Arial" w:hAnsi="Arial"/>
          <w:b/>
        </w:rPr>
        <w:t>18</w:t>
      </w:r>
      <w:r w:rsidR="00796723">
        <w:rPr>
          <w:rFonts w:ascii="Arial" w:hAnsi="Arial"/>
          <w:b/>
        </w:rPr>
        <w:t>.1</w:t>
      </w:r>
      <w:r w:rsidR="003E4E0F">
        <w:rPr>
          <w:rFonts w:ascii="Arial" w:hAnsi="Arial"/>
          <w:b/>
        </w:rPr>
        <w:t>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</w:p>
    <w:p w14:paraId="2448A9DC" w14:textId="71E1F003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796723">
        <w:rPr>
          <w:sz w:val="24"/>
          <w:szCs w:val="24"/>
          <w:lang w:val="fr-FR"/>
        </w:rPr>
        <w:t>tbd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AC6EB8D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45863BD" w:rsidR="00E72B61" w:rsidRPr="00684CA1" w:rsidRDefault="00796723" w:rsidP="00B066D2">
            <w:pPr>
              <w:spacing w:after="0"/>
              <w:rPr>
                <w:lang w:eastAsia="zh-CN"/>
              </w:rPr>
            </w:pPr>
            <w:r w:rsidRPr="00796723">
              <w:rPr>
                <w:rFonts w:ascii="Arial" w:hAnsi="Arial"/>
                <w:sz w:val="18"/>
              </w:rPr>
              <w:t>29.162, 29.163, 29.292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77777777" w:rsidR="00252036" w:rsidRDefault="00252036" w:rsidP="00252036">
      <w:pPr>
        <w:ind w:right="-99"/>
        <w:rPr>
          <w:bCs/>
        </w:rPr>
      </w:pPr>
      <w:r>
        <w:rPr>
          <w:bCs/>
        </w:rPr>
        <w:t>This includes:</w:t>
      </w:r>
    </w:p>
    <w:p w14:paraId="1BC6A762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Defining how the parameters of the IVAS codec are handled on H.248 interfaces for the purpose of transcoding.</w:t>
      </w:r>
    </w:p>
    <w:p w14:paraId="2F100C48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enhancements to Codec Interworking procedures towards CS networks at the MGCF and IM-MGW, and at the MSC server enhanced for ICS.</w:t>
      </w:r>
    </w:p>
    <w:p w14:paraId="15B3EA0B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updates to the IMS SIP/SDP Profile to support the IVAS codec.</w:t>
      </w:r>
    </w:p>
    <w:p w14:paraId="78B41BB4" w14:textId="77777777" w:rsidR="00796723" w:rsidRPr="00684CA1" w:rsidRDefault="00796723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15D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2410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11</cp:revision>
  <cp:lastPrinted>2009-10-12T14:10:00Z</cp:lastPrinted>
  <dcterms:created xsi:type="dcterms:W3CDTF">2023-03-21T08:42:00Z</dcterms:created>
  <dcterms:modified xsi:type="dcterms:W3CDTF">2024-02-19T10:00:00Z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